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20A" w:rsidRPr="0001220A" w:rsidRDefault="0001220A" w:rsidP="0001220A">
      <w:pPr>
        <w:pStyle w:val="a3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01220A">
        <w:rPr>
          <w:b/>
          <w:color w:val="000000"/>
          <w:sz w:val="27"/>
          <w:szCs w:val="27"/>
        </w:rPr>
        <w:t>Аннотация к рабочей программе по астрономии 11 классе</w:t>
      </w:r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Рабочая программа по астрономии для обучающихся 11 класса составлена на основе учебного плана, основной образовательной программы среднего общего образования, Устава школы, «Положения по составлению рабочих программ учебных предметов, курсов, дисциплин(модулей), с учетом авторской программы </w:t>
      </w:r>
      <w:proofErr w:type="spellStart"/>
      <w:r>
        <w:rPr>
          <w:color w:val="000000"/>
          <w:sz w:val="27"/>
          <w:szCs w:val="27"/>
        </w:rPr>
        <w:t>Чаругина</w:t>
      </w:r>
      <w:proofErr w:type="spellEnd"/>
      <w:r>
        <w:rPr>
          <w:color w:val="000000"/>
          <w:sz w:val="27"/>
          <w:szCs w:val="27"/>
        </w:rPr>
        <w:t xml:space="preserve"> В.М. издательства «Просвещение»</w:t>
      </w:r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УМК:</w:t>
      </w:r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Учебник. УМК "Астрономия. 10–11 классы. Базовый уровень" В.М. </w:t>
      </w:r>
      <w:proofErr w:type="spellStart"/>
      <w:r>
        <w:rPr>
          <w:color w:val="000000"/>
          <w:sz w:val="27"/>
          <w:szCs w:val="27"/>
        </w:rPr>
        <w:t>Чаругин</w:t>
      </w:r>
      <w:proofErr w:type="spellEnd"/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Астрономия. Методическое пособие 10–11 классы. Базовый </w:t>
      </w:r>
      <w:proofErr w:type="gramStart"/>
      <w:r>
        <w:rPr>
          <w:color w:val="000000"/>
          <w:sz w:val="27"/>
          <w:szCs w:val="27"/>
        </w:rPr>
        <w:t>уровень :</w:t>
      </w:r>
      <w:proofErr w:type="gramEnd"/>
      <w:r>
        <w:rPr>
          <w:color w:val="000000"/>
          <w:sz w:val="27"/>
          <w:szCs w:val="27"/>
        </w:rPr>
        <w:t xml:space="preserve"> учеб пособие для учителей </w:t>
      </w:r>
      <w:proofErr w:type="spellStart"/>
      <w:r>
        <w:rPr>
          <w:color w:val="000000"/>
          <w:sz w:val="27"/>
          <w:szCs w:val="27"/>
        </w:rPr>
        <w:t>общеобразоват</w:t>
      </w:r>
      <w:proofErr w:type="spellEnd"/>
      <w:r>
        <w:rPr>
          <w:color w:val="000000"/>
          <w:sz w:val="27"/>
          <w:szCs w:val="27"/>
        </w:rPr>
        <w:t xml:space="preserve">. организаций. — М.: Просвещение, 2017. — 32 с. — (Сферы 1-11). — ISBN 978-5-09-053966-1 Под ред. В.М. </w:t>
      </w:r>
      <w:proofErr w:type="spellStart"/>
      <w:r>
        <w:rPr>
          <w:color w:val="000000"/>
          <w:sz w:val="27"/>
          <w:szCs w:val="27"/>
        </w:rPr>
        <w:t>Чаругина</w:t>
      </w:r>
      <w:proofErr w:type="spellEnd"/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Место предмета в учебном плане.</w:t>
      </w:r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Программа рассчитана на: 34 часа</w:t>
      </w:r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 -1 час в неделю.</w:t>
      </w:r>
    </w:p>
    <w:p w:rsidR="0001220A" w:rsidRDefault="0001220A" w:rsidP="0001220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Программа по астрономии реализуется в течение 1 года.</w:t>
      </w: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0A"/>
    <w:rsid w:val="0001220A"/>
    <w:rsid w:val="004A39D4"/>
    <w:rsid w:val="00B82017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EFE8EE-29B3-445B-BB87-B0BFC203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9D4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220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2</cp:revision>
  <dcterms:created xsi:type="dcterms:W3CDTF">2022-09-24T11:04:00Z</dcterms:created>
  <dcterms:modified xsi:type="dcterms:W3CDTF">2022-09-24T11:04:00Z</dcterms:modified>
</cp:coreProperties>
</file>